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881F9" w14:textId="6BC6AEB0" w:rsidR="00C3552E" w:rsidRPr="00E73D62" w:rsidRDefault="00C3552E" w:rsidP="00C3552E">
      <w:pPr>
        <w:pStyle w:val="Bezodstpw"/>
      </w:pPr>
      <w:r w:rsidRPr="00E73D62">
        <w:t xml:space="preserve">WYMAGANIA PROGRAMOWE Z JĘZYKA </w:t>
      </w:r>
      <w:r>
        <w:t>ANGIELSIEGO</w:t>
      </w:r>
      <w:r w:rsidRPr="00E73D62">
        <w:t xml:space="preserve"> DLA KLAS </w:t>
      </w:r>
      <w:r w:rsidR="002338FF">
        <w:t>5</w:t>
      </w:r>
      <w:r w:rsidRPr="00E73D62">
        <w:t xml:space="preserve"> – 8 </w:t>
      </w:r>
    </w:p>
    <w:p w14:paraId="47E881FA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E73D62">
        <w:rPr>
          <w:rFonts w:cstheme="minorHAnsi"/>
          <w:b/>
          <w:bCs/>
          <w:sz w:val="20"/>
          <w:szCs w:val="20"/>
        </w:rPr>
        <w:t>Cele kształcenia – wymagania ogólne</w:t>
      </w:r>
    </w:p>
    <w:p w14:paraId="47E881FB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47E881FC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E73D62">
        <w:rPr>
          <w:rFonts w:cstheme="minorHAnsi"/>
          <w:sz w:val="20"/>
          <w:szCs w:val="20"/>
        </w:rPr>
        <w:t>I._Znajomość</w:t>
      </w:r>
      <w:proofErr w:type="spellEnd"/>
      <w:r w:rsidRPr="00E73D62">
        <w:rPr>
          <w:rFonts w:cstheme="minorHAnsi"/>
          <w:sz w:val="20"/>
          <w:szCs w:val="20"/>
        </w:rPr>
        <w:t xml:space="preserve"> środków językowych.</w:t>
      </w:r>
    </w:p>
    <w:p w14:paraId="47E881FD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Uczeń posługuje się podstawowym zasobem środków językowych (leksykalnych, gramatycznych,</w:t>
      </w:r>
    </w:p>
    <w:p w14:paraId="47E881FE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ortograficznych oraz fonetycznych), umożliwiającym realizację pozostałych</w:t>
      </w:r>
    </w:p>
    <w:p w14:paraId="47E881FF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wymagań ogólnych w zakresie tematów wskazanych w wymaganiach szczegółowych.</w:t>
      </w:r>
    </w:p>
    <w:p w14:paraId="47E88200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47E88201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E73D62">
        <w:rPr>
          <w:rFonts w:cstheme="minorHAnsi"/>
          <w:sz w:val="20"/>
          <w:szCs w:val="20"/>
        </w:rPr>
        <w:t>II._Rozumienie</w:t>
      </w:r>
      <w:proofErr w:type="spellEnd"/>
      <w:r w:rsidRPr="00E73D62">
        <w:rPr>
          <w:rFonts w:cstheme="minorHAnsi"/>
          <w:sz w:val="20"/>
          <w:szCs w:val="20"/>
        </w:rPr>
        <w:t xml:space="preserve"> wypowiedzi.</w:t>
      </w:r>
    </w:p>
    <w:p w14:paraId="47E88202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Uczeń rozumie proste wypowiedzi ustne artykułowane wyraźnie, w standardowej</w:t>
      </w:r>
    </w:p>
    <w:p w14:paraId="47E88203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odmianie języka, a także proste wypowiedzi pisemne, w zakresie opisanym w wymaganiach</w:t>
      </w:r>
    </w:p>
    <w:p w14:paraId="47E88204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szczegółowych.</w:t>
      </w:r>
    </w:p>
    <w:p w14:paraId="47E88205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47E88206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E73D62">
        <w:rPr>
          <w:rFonts w:cstheme="minorHAnsi"/>
          <w:sz w:val="20"/>
          <w:szCs w:val="20"/>
        </w:rPr>
        <w:t>III._Tworzenie</w:t>
      </w:r>
      <w:proofErr w:type="spellEnd"/>
      <w:r w:rsidRPr="00E73D62">
        <w:rPr>
          <w:rFonts w:cstheme="minorHAnsi"/>
          <w:sz w:val="20"/>
          <w:szCs w:val="20"/>
        </w:rPr>
        <w:t xml:space="preserve"> wypowiedzi.</w:t>
      </w:r>
    </w:p>
    <w:p w14:paraId="47E88207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Uczeń samodzielnie formułuje krótkie, proste, spójne i logiczne wypowiedzi ustne</w:t>
      </w:r>
    </w:p>
    <w:p w14:paraId="47E88208" w14:textId="77777777" w:rsidR="00C3552E" w:rsidRPr="00E73D62" w:rsidRDefault="00C3552E" w:rsidP="00C3552E">
      <w:pPr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i pisemne, w zakresie opisanym w wymaganiach szczegółowych.</w:t>
      </w:r>
    </w:p>
    <w:p w14:paraId="47E88209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E73D62">
        <w:rPr>
          <w:rFonts w:cstheme="minorHAnsi"/>
          <w:sz w:val="20"/>
          <w:szCs w:val="20"/>
        </w:rPr>
        <w:t>IV._Reagowanie</w:t>
      </w:r>
      <w:proofErr w:type="spellEnd"/>
      <w:r w:rsidRPr="00E73D62">
        <w:rPr>
          <w:rFonts w:cstheme="minorHAnsi"/>
          <w:sz w:val="20"/>
          <w:szCs w:val="20"/>
        </w:rPr>
        <w:t xml:space="preserve"> na wypowiedzi.</w:t>
      </w:r>
    </w:p>
    <w:p w14:paraId="47E8820A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Uczeń uczestniczy w rozmowie i w typowych sytuacjach reaguje w sposób zrozumiały,</w:t>
      </w:r>
    </w:p>
    <w:p w14:paraId="47E8820B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adekwatnie do sytuacji komunikacyjnej, ustnie lub pisemnie w formie prostego</w:t>
      </w:r>
    </w:p>
    <w:p w14:paraId="47E8820C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tekstu, w zakresie opisanym w wymaganiach szczegółowych.</w:t>
      </w:r>
    </w:p>
    <w:p w14:paraId="47E8820D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47E8820E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E73D62">
        <w:rPr>
          <w:rFonts w:cstheme="minorHAnsi"/>
          <w:sz w:val="20"/>
          <w:szCs w:val="20"/>
        </w:rPr>
        <w:t>V._Przetwarzanie</w:t>
      </w:r>
      <w:proofErr w:type="spellEnd"/>
      <w:r w:rsidRPr="00E73D62">
        <w:rPr>
          <w:rFonts w:cstheme="minorHAnsi"/>
          <w:sz w:val="20"/>
          <w:szCs w:val="20"/>
        </w:rPr>
        <w:t xml:space="preserve"> wypowiedzi.</w:t>
      </w:r>
    </w:p>
    <w:p w14:paraId="47E8820F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Uczeń zmienia formę przekazu ustnego lub pisemnego w zakresie opisanym w wymaganiach</w:t>
      </w:r>
    </w:p>
    <w:p w14:paraId="47E88210" w14:textId="77777777" w:rsidR="00C3552E" w:rsidRPr="00E73D62" w:rsidRDefault="00C3552E" w:rsidP="00C3552E">
      <w:pPr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szczegółowych.</w:t>
      </w:r>
    </w:p>
    <w:p w14:paraId="47E88211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E73D62">
        <w:rPr>
          <w:rFonts w:cstheme="minorHAnsi"/>
          <w:b/>
          <w:bCs/>
          <w:sz w:val="20"/>
          <w:szCs w:val="20"/>
        </w:rPr>
        <w:t>Treści nauczania – wymagania szczegółowe</w:t>
      </w:r>
    </w:p>
    <w:p w14:paraId="47E88212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47E88213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E73D62">
        <w:rPr>
          <w:rFonts w:cstheme="minorHAnsi"/>
          <w:sz w:val="20"/>
          <w:szCs w:val="20"/>
        </w:rPr>
        <w:t>I._Uczeń</w:t>
      </w:r>
      <w:proofErr w:type="spellEnd"/>
      <w:r w:rsidRPr="00E73D62">
        <w:rPr>
          <w:rFonts w:cstheme="minorHAnsi"/>
          <w:sz w:val="20"/>
          <w:szCs w:val="20"/>
        </w:rPr>
        <w:t xml:space="preserve"> posługuje się podstawowym zasobem środków językowych (leksykalnych, gramatycznych,</w:t>
      </w:r>
    </w:p>
    <w:p w14:paraId="47E88214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ortograficznych oraz fonetycznych), umożliwiającym realizację pozostałych</w:t>
      </w:r>
    </w:p>
    <w:p w14:paraId="47E88215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wymagań ogólnych w zakresie następujących tematów:</w:t>
      </w:r>
    </w:p>
    <w:p w14:paraId="47E88216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1) człowiek (np. dane personalne, okresy życia, wygląd zewnętrzny, cechy charakteru, rzeczy osobiste, uczucia i emocje, umiejętności i zainteresowania);</w:t>
      </w:r>
    </w:p>
    <w:p w14:paraId="47E88217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2) miejsce zamieszkania (np. dom i jego okolica, pomieszczenia i wyposażenie</w:t>
      </w:r>
    </w:p>
    <w:p w14:paraId="47E88218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domu, prace domowe);</w:t>
      </w:r>
    </w:p>
    <w:p w14:paraId="47E88219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3) edukacja (np. szkoła i jej pomieszczenia, przedmioty nauczania, uczenie się,</w:t>
      </w:r>
    </w:p>
    <w:p w14:paraId="47E8821A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przybory szkolne, oceny szkolne, życie szkoły, zajęcia pozalekcyjne);</w:t>
      </w:r>
    </w:p>
    <w:p w14:paraId="47E8821B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4) praca (np. popularne zawody i związane z nimi czynności i obowiązki, miejsce</w:t>
      </w:r>
    </w:p>
    <w:p w14:paraId="47E8821C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pracy, wybór zawodu);</w:t>
      </w:r>
    </w:p>
    <w:p w14:paraId="47E8821D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5) życie prywatne (np. rodzina, znajomi i przyjaciele, czynności życia codziennego,</w:t>
      </w:r>
    </w:p>
    <w:p w14:paraId="47E8821E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określanie czasu, formy spędzania czasu wolnego, święta i uroczystości, styl życia, konflikty i problemy);</w:t>
      </w:r>
    </w:p>
    <w:p w14:paraId="47E8821F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6) żywienie (np. artykuły spożywcze, posiłki i ich przygotowywanie, nawyki żywieniowe, lokale gastronomiczne);</w:t>
      </w:r>
    </w:p>
    <w:p w14:paraId="47E88220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7) zakupy i usługi (np. rodzaje sklepów, towary i ich cechy, sprzedawanie i kupowanie, środki płatnicze, wymiana i zwrot towaru, promocje, korzystanie</w:t>
      </w:r>
    </w:p>
    <w:p w14:paraId="47E88221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z usług);</w:t>
      </w:r>
    </w:p>
    <w:p w14:paraId="47E88222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8) podróżowanie i turystyka (np. środki transportu i korzystanie z nich, orientacja</w:t>
      </w:r>
    </w:p>
    <w:p w14:paraId="47E88223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w terenie, baza noclegowa, wycieczki, zwiedzanie);</w:t>
      </w:r>
    </w:p>
    <w:p w14:paraId="47E88224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9) kultura (np. dziedziny kultury, twórcy i ich dzieła, uczestnictwo w kulturze,</w:t>
      </w:r>
    </w:p>
    <w:p w14:paraId="47E88225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tradycje i zwyczaje, media);</w:t>
      </w:r>
    </w:p>
    <w:p w14:paraId="47E88226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10) sport (np. dyscypliny sportu, sprzęt sportowy, obiekty sportowe, imprezy</w:t>
      </w:r>
    </w:p>
    <w:p w14:paraId="47E88227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sportowe, uprawianie sportu);</w:t>
      </w:r>
    </w:p>
    <w:p w14:paraId="47E88228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11) zdrowie (np. tryb życia, samopoczucie, choroby, ich objawy i leczenie);</w:t>
      </w:r>
    </w:p>
    <w:p w14:paraId="47E88229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12) nauka i technika (np. odkrycia naukowe, wynalazki, korzystanie z podstawowych</w:t>
      </w:r>
    </w:p>
    <w:p w14:paraId="47E8822A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urządzeń technicznych i technologii informacyjno-komunikacyjnych);</w:t>
      </w:r>
    </w:p>
    <w:p w14:paraId="47E8822B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13) świat przyrody (np. pogoda, pory roku, rośliny i zwierzęta, krajobraz, zagrożenie</w:t>
      </w:r>
      <w:r>
        <w:rPr>
          <w:rFonts w:cstheme="minorHAnsi"/>
          <w:sz w:val="20"/>
          <w:szCs w:val="20"/>
        </w:rPr>
        <w:t xml:space="preserve"> </w:t>
      </w:r>
      <w:r w:rsidRPr="00E73D62">
        <w:rPr>
          <w:rFonts w:cstheme="minorHAnsi"/>
          <w:sz w:val="20"/>
          <w:szCs w:val="20"/>
        </w:rPr>
        <w:t>i ochrona środowiska naturalnego);</w:t>
      </w:r>
    </w:p>
    <w:p w14:paraId="47E8822C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14) życie społeczne (np. wydarzenia i zjawiska społeczne).</w:t>
      </w:r>
    </w:p>
    <w:p w14:paraId="47E8822D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</w:p>
    <w:p w14:paraId="47E8822E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E73D62">
        <w:rPr>
          <w:rFonts w:cstheme="minorHAnsi"/>
          <w:sz w:val="20"/>
          <w:szCs w:val="20"/>
        </w:rPr>
        <w:t>II._Uczeń</w:t>
      </w:r>
      <w:proofErr w:type="spellEnd"/>
      <w:r w:rsidRPr="00E73D62">
        <w:rPr>
          <w:rFonts w:cstheme="minorHAnsi"/>
          <w:sz w:val="20"/>
          <w:szCs w:val="20"/>
        </w:rPr>
        <w:t xml:space="preserve"> rozumie proste wypowiedzi ustne (np. rozmowy, wiadomości, komunikaty,</w:t>
      </w:r>
    </w:p>
    <w:p w14:paraId="47E8822F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ogłoszenia, instrukcje) artykułowane wyraźnie, w standardowej odmianie języka: 1) reaguje na polecenia;</w:t>
      </w:r>
    </w:p>
    <w:p w14:paraId="47E88230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2) określa główną myśl wypowiedzi lub fragmentu wypowiedzi;</w:t>
      </w:r>
    </w:p>
    <w:p w14:paraId="47E88231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3) określa intencje nadawcy/autora wypowiedzi;</w:t>
      </w:r>
    </w:p>
    <w:p w14:paraId="47E88232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4) określa kontekst wypowiedzi (np. formę, czas, miejsce, sytuację, uczestników);</w:t>
      </w:r>
    </w:p>
    <w:p w14:paraId="47E88233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5) znajduje w wypowiedzi określone informacje;</w:t>
      </w:r>
    </w:p>
    <w:p w14:paraId="47E88234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6) rozróżnia formalny i nieformalny styl wypowiedzi.</w:t>
      </w:r>
    </w:p>
    <w:p w14:paraId="47E88235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</w:p>
    <w:p w14:paraId="47E88236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E73D62">
        <w:rPr>
          <w:rFonts w:cstheme="minorHAnsi"/>
          <w:sz w:val="20"/>
          <w:szCs w:val="20"/>
        </w:rPr>
        <w:t>III._Uczeń</w:t>
      </w:r>
      <w:proofErr w:type="spellEnd"/>
      <w:r w:rsidRPr="00E73D62">
        <w:rPr>
          <w:rFonts w:cstheme="minorHAnsi"/>
          <w:sz w:val="20"/>
          <w:szCs w:val="20"/>
        </w:rPr>
        <w:t xml:space="preserve"> rozumie proste wypowiedzi pisemne (np. listy, e-maile, SMS-y, kartki pocztowe,</w:t>
      </w:r>
    </w:p>
    <w:p w14:paraId="47E88237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napisy, broszury, ulotki, jadłospisy, ogłoszenia, rozkłady jazdy, historyjki obrazkowe</w:t>
      </w:r>
    </w:p>
    <w:p w14:paraId="47E88238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z tekstem, artykuły, teksty narracyjne, recenzje, wywiady, wpisy na forach i blogach, teksty literackie):</w:t>
      </w:r>
    </w:p>
    <w:p w14:paraId="47E88239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1) określa główną myśl tekstu lub fragmentu tekstu;</w:t>
      </w:r>
    </w:p>
    <w:p w14:paraId="47E8823A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2) określa intencje nadawcy/autora tekstu;</w:t>
      </w:r>
    </w:p>
    <w:p w14:paraId="47E8823B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3) określa kontekst wypowiedzi (np. nadawcę, odbiorcę, formę tekstu, czas,</w:t>
      </w:r>
    </w:p>
    <w:p w14:paraId="47E8823C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miejsce, sytuację);</w:t>
      </w:r>
    </w:p>
    <w:p w14:paraId="47E8823D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4) znajduje w tekście określone informacje;</w:t>
      </w:r>
    </w:p>
    <w:p w14:paraId="47E8823E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5) rozpoznaje związki między poszczególnymi częściami tekstu;</w:t>
      </w:r>
    </w:p>
    <w:p w14:paraId="47E8823F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lastRenderedPageBreak/>
        <w:t>6) układa informacje w określonym porządku;</w:t>
      </w:r>
    </w:p>
    <w:p w14:paraId="47E88240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7) rozróżnia formalny i nieformalny styl tekstu.</w:t>
      </w:r>
    </w:p>
    <w:p w14:paraId="47E88241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</w:p>
    <w:p w14:paraId="47E88242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E73D62">
        <w:rPr>
          <w:rFonts w:cstheme="minorHAnsi"/>
          <w:sz w:val="20"/>
          <w:szCs w:val="20"/>
        </w:rPr>
        <w:t>IV._Uczeń</w:t>
      </w:r>
      <w:proofErr w:type="spellEnd"/>
      <w:r w:rsidRPr="00E73D62">
        <w:rPr>
          <w:rFonts w:cstheme="minorHAnsi"/>
          <w:sz w:val="20"/>
          <w:szCs w:val="20"/>
        </w:rPr>
        <w:t xml:space="preserve"> tworzy krótkie, proste, spójne i logiczne wypowiedzi ustne:</w:t>
      </w:r>
    </w:p>
    <w:p w14:paraId="47E88243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1) opisuje ludzi, zwierzęta, przedmioty, miejsca i zjawiska;</w:t>
      </w:r>
    </w:p>
    <w:p w14:paraId="47E88244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2) opowiada o czynnościach, doświadczeniach i wydarzeniach z przeszłości</w:t>
      </w:r>
    </w:p>
    <w:p w14:paraId="47E88245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i teraźniejszości;</w:t>
      </w:r>
    </w:p>
    <w:p w14:paraId="47E88246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3) przedstawia fakty z przeszłości i teraźniejszości;</w:t>
      </w:r>
    </w:p>
    <w:p w14:paraId="47E88247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4) przedstawia intencje, marzenia, nadzieje i plany na przyszłość;</w:t>
      </w:r>
    </w:p>
    <w:p w14:paraId="47E88248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5) opisuje upodobania;</w:t>
      </w:r>
    </w:p>
    <w:p w14:paraId="47E88249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6) wyraża i uzasadnia swoje opinie, przedstawia opinie innych osób;</w:t>
      </w:r>
    </w:p>
    <w:p w14:paraId="47E8824A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7) wyraża uczucia i emocje;</w:t>
      </w:r>
    </w:p>
    <w:p w14:paraId="47E8824B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8) stosuje formalny lub nieformalny styl wypowiedzi adekwatnie do sytuacji.</w:t>
      </w:r>
    </w:p>
    <w:p w14:paraId="47E8824C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</w:p>
    <w:p w14:paraId="47E8824D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E73D62">
        <w:rPr>
          <w:rFonts w:cstheme="minorHAnsi"/>
          <w:sz w:val="20"/>
          <w:szCs w:val="20"/>
        </w:rPr>
        <w:t>V._Uczeń</w:t>
      </w:r>
      <w:proofErr w:type="spellEnd"/>
      <w:r w:rsidRPr="00E73D62">
        <w:rPr>
          <w:rFonts w:cstheme="minorHAnsi"/>
          <w:sz w:val="20"/>
          <w:szCs w:val="20"/>
        </w:rPr>
        <w:t xml:space="preserve"> tworzy krótkie, proste, spójne i logiczne wypowiedzi pisemne (np. notatkę,</w:t>
      </w:r>
    </w:p>
    <w:p w14:paraId="47E8824E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ogłoszenie, zaproszenie, życzenia, wiadomość, SMS, pocztówkę, e-mail, historyjkę,</w:t>
      </w:r>
    </w:p>
    <w:p w14:paraId="47E8824F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list prywatny, wpis na blogu):</w:t>
      </w:r>
    </w:p>
    <w:p w14:paraId="47E88250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1) opisuje ludzi, zwierzęta, przedmioty, miejsca i zjawiska;</w:t>
      </w:r>
    </w:p>
    <w:p w14:paraId="47E88251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2) opowiada o czynnościach, doświadczeniach i wydarzeniach z przeszłości</w:t>
      </w:r>
    </w:p>
    <w:p w14:paraId="47E88252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i teraźniejszości;</w:t>
      </w:r>
    </w:p>
    <w:p w14:paraId="47E88253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3) przedstawia fakty z przeszłości i teraźniejszości;</w:t>
      </w:r>
    </w:p>
    <w:p w14:paraId="47E88254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4) przedstawia intencje, marzenia, nadzieje i plany na przyszłość;</w:t>
      </w:r>
    </w:p>
    <w:p w14:paraId="47E88255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5) opisuje upodobania;</w:t>
      </w:r>
    </w:p>
    <w:p w14:paraId="47E88256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6) wyraża i uzasadnia swoje opinie, przedstawia opinie innych osób;</w:t>
      </w:r>
    </w:p>
    <w:p w14:paraId="47E88257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7) wyraża uczucia i emocje;</w:t>
      </w:r>
    </w:p>
    <w:p w14:paraId="47E88258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8) stosuje formalny lub nieformalny styl wypowiedzi adekwatnie do sytuacji.</w:t>
      </w:r>
    </w:p>
    <w:p w14:paraId="47E88259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</w:p>
    <w:p w14:paraId="47E8825A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E73D62">
        <w:rPr>
          <w:rFonts w:cstheme="minorHAnsi"/>
          <w:sz w:val="20"/>
          <w:szCs w:val="20"/>
        </w:rPr>
        <w:t>VI._Uczeń</w:t>
      </w:r>
      <w:proofErr w:type="spellEnd"/>
      <w:r w:rsidRPr="00E73D62">
        <w:rPr>
          <w:rFonts w:cstheme="minorHAnsi"/>
          <w:sz w:val="20"/>
          <w:szCs w:val="20"/>
        </w:rPr>
        <w:t xml:space="preserve"> reaguje ustnie w typowych sytuacjach:</w:t>
      </w:r>
    </w:p>
    <w:p w14:paraId="47E8825B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1) przedstawia siebie i inne osoby; 2) nawiązuje kontakty towarzyskie; rozpoczyna, prowadzi i kończy rozmowę; podtrzymuje rozmowę w przypadku trudności w jej przebiegu (np. prosi o wyjaśnienie, powtórzenie, sprecyzowanie; upewnia się, że rozmówca zrozumiał jego wypowiedź);</w:t>
      </w:r>
    </w:p>
    <w:p w14:paraId="47E8825C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3) uzyskuje i przekazuje informacje i wyjaśnienia;</w:t>
      </w:r>
    </w:p>
    <w:p w14:paraId="47E8825D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4) wyraża swoje opinie, pyta o opinie, zgadza się lub nie zgadza się z opiniami;</w:t>
      </w:r>
    </w:p>
    <w:p w14:paraId="47E8825E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5) wyraża swoje upodobania, intencje i pragnienia, pyta o upodobania, intencje</w:t>
      </w:r>
    </w:p>
    <w:p w14:paraId="47E8825F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i pragnienia innych osób;</w:t>
      </w:r>
    </w:p>
    <w:p w14:paraId="47E88260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6) składa życzenia i gratulacje, odpowiada na życzenia i gratulacje;</w:t>
      </w:r>
    </w:p>
    <w:p w14:paraId="47E88261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7) zaprasza i odpowiada na zaproszenie;</w:t>
      </w:r>
    </w:p>
    <w:p w14:paraId="47E88262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8) proponuje, przyjmuje i odrzuca propozycje, zachęca; prowadzi proste negocjacje</w:t>
      </w:r>
    </w:p>
    <w:p w14:paraId="47E88263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w sytuacjach życia codziennego;</w:t>
      </w:r>
    </w:p>
    <w:p w14:paraId="47E88264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9) prosi o radę i udziela rady;</w:t>
      </w:r>
    </w:p>
    <w:p w14:paraId="47E88265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10) pyta o pozwolenie, udziela i odmawia pozwolenia;</w:t>
      </w:r>
    </w:p>
    <w:p w14:paraId="47E88266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11) ostrzega, nakazuje, zakazuje, instruuje;</w:t>
      </w:r>
    </w:p>
    <w:p w14:paraId="47E88267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12) wyraża prośbę oraz zgodę lub odmowę spełnienia prośby;</w:t>
      </w:r>
    </w:p>
    <w:p w14:paraId="47E88268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13) wyraża uczucia i emocje (np. radość, smutek, niezadowolenie, zdziwienie,</w:t>
      </w:r>
    </w:p>
    <w:p w14:paraId="47E88269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nadzieję, obawę)</w:t>
      </w:r>
    </w:p>
    <w:p w14:paraId="47E8826A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14) stosuje zwroty i formy grzecznościowe.</w:t>
      </w:r>
    </w:p>
    <w:p w14:paraId="47E8826B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</w:p>
    <w:p w14:paraId="47E8826C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E73D62">
        <w:rPr>
          <w:rFonts w:cstheme="minorHAnsi"/>
          <w:sz w:val="20"/>
          <w:szCs w:val="20"/>
        </w:rPr>
        <w:t>VII._Uczeń</w:t>
      </w:r>
      <w:proofErr w:type="spellEnd"/>
      <w:r w:rsidRPr="00E73D62">
        <w:rPr>
          <w:rFonts w:cstheme="minorHAnsi"/>
          <w:sz w:val="20"/>
          <w:szCs w:val="20"/>
        </w:rPr>
        <w:t xml:space="preserve"> reaguje w formie prostego tekstu pisanego (np. wiadomość, SMS, krótki list</w:t>
      </w:r>
    </w:p>
    <w:p w14:paraId="47E8826D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prywatny, e-mail, wpis na czacie/forum) w typowych sytuacjach:</w:t>
      </w:r>
    </w:p>
    <w:p w14:paraId="47E8826E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1) przedstawia siebie i inne osoby;</w:t>
      </w:r>
    </w:p>
    <w:p w14:paraId="47E8826F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2) nawiązuje kontakty towarzyskie; rozpoczyna, prowadzi i kończy rozmowę</w:t>
      </w:r>
    </w:p>
    <w:p w14:paraId="47E88270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(np. podczas rozmowy na czacie);</w:t>
      </w:r>
    </w:p>
    <w:p w14:paraId="47E88271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3) uzyskuje i przekazuje informacje i wyjaśnienia (np. wypełnia formularz/</w:t>
      </w:r>
    </w:p>
    <w:p w14:paraId="47E88272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ankietę);</w:t>
      </w:r>
    </w:p>
    <w:p w14:paraId="47E88273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4) wyraża swoje opinie, pyta o opinie, zgadza się lub nie zgadza się z opiniami;</w:t>
      </w:r>
    </w:p>
    <w:p w14:paraId="47E88274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5) wyraża swoje upodobania, intencje i pragnienia, pyta o upodobania, intencje</w:t>
      </w:r>
    </w:p>
    <w:p w14:paraId="47E88275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i pragnienia innych osób;</w:t>
      </w:r>
    </w:p>
    <w:p w14:paraId="47E88276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6) składa życzenia i gratulacje, odpowiada na życzenia i gratulacje;</w:t>
      </w:r>
    </w:p>
    <w:p w14:paraId="47E88277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7) zaprasza i odpowiada na zaproszenie;</w:t>
      </w:r>
    </w:p>
    <w:p w14:paraId="47E88278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8) proponuje, przyjmuje i odrzuca propozycje, zachęca; prowadzi proste negocjacje</w:t>
      </w:r>
    </w:p>
    <w:p w14:paraId="47E88279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w sytuacjach życia codziennego;</w:t>
      </w:r>
    </w:p>
    <w:p w14:paraId="47E8827A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9) prosi o radę i udziela rady;</w:t>
      </w:r>
    </w:p>
    <w:p w14:paraId="47E8827B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10) pyta o pozwolenie, udziela i odmawia pozwolenia;</w:t>
      </w:r>
    </w:p>
    <w:p w14:paraId="47E8827C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11) ostrzega, nakazuje, zakazuje, instruuje;</w:t>
      </w:r>
    </w:p>
    <w:p w14:paraId="47E8827D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12) wyraża prośbę oraz zgodę lub odmowę spełnienia prośby;</w:t>
      </w:r>
    </w:p>
    <w:p w14:paraId="47E8827E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13) wyraża uczucia i emocje (np. radość, smutek, niezadowolenie, zdziwienie,</w:t>
      </w:r>
    </w:p>
    <w:p w14:paraId="47E8827F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nadzieję, obawę);</w:t>
      </w:r>
    </w:p>
    <w:p w14:paraId="47E88280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14) stosuje zwroty i formy grzecznościowe.</w:t>
      </w:r>
    </w:p>
    <w:p w14:paraId="47E88281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</w:p>
    <w:p w14:paraId="47E88282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E73D62">
        <w:rPr>
          <w:rFonts w:cstheme="minorHAnsi"/>
          <w:sz w:val="20"/>
          <w:szCs w:val="20"/>
        </w:rPr>
        <w:t>VIII._Uczeń</w:t>
      </w:r>
      <w:proofErr w:type="spellEnd"/>
      <w:r w:rsidRPr="00E73D62">
        <w:rPr>
          <w:rFonts w:cstheme="minorHAnsi"/>
          <w:sz w:val="20"/>
          <w:szCs w:val="20"/>
        </w:rPr>
        <w:t xml:space="preserve"> przetwarza prosty tekst ustnie lub pisemnie:</w:t>
      </w:r>
    </w:p>
    <w:p w14:paraId="47E88283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1) przekazuje w języku obcym nowożytnym informacje zawarte w materiałach</w:t>
      </w:r>
    </w:p>
    <w:p w14:paraId="47E88284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wizualnych (np. wykresach, mapach, symbolach, piktogramach) lub audiowizualnych</w:t>
      </w:r>
    </w:p>
    <w:p w14:paraId="47E88285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 xml:space="preserve">(np. filmach, reklamach); </w:t>
      </w:r>
    </w:p>
    <w:p w14:paraId="47E88286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2) przekazuje w języku obcym nowożytnym lub polskim informacje sformułowane</w:t>
      </w:r>
    </w:p>
    <w:p w14:paraId="47E88287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w tym języku obcym;</w:t>
      </w:r>
    </w:p>
    <w:p w14:paraId="47E88288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3) przekazuje w języku obcym nowożytnym informacje sformułowane w języku</w:t>
      </w:r>
    </w:p>
    <w:p w14:paraId="47E88289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polskim.</w:t>
      </w:r>
    </w:p>
    <w:p w14:paraId="47E8828A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</w:p>
    <w:p w14:paraId="47E8828B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E73D62">
        <w:rPr>
          <w:rFonts w:cstheme="minorHAnsi"/>
          <w:sz w:val="20"/>
          <w:szCs w:val="20"/>
        </w:rPr>
        <w:t>IX._Uczeń</w:t>
      </w:r>
      <w:proofErr w:type="spellEnd"/>
      <w:r w:rsidRPr="00E73D62">
        <w:rPr>
          <w:rFonts w:cstheme="minorHAnsi"/>
          <w:sz w:val="20"/>
          <w:szCs w:val="20"/>
        </w:rPr>
        <w:t xml:space="preserve"> posiada:</w:t>
      </w:r>
    </w:p>
    <w:p w14:paraId="47E8828C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1) podstawową wiedzę o krajach, społeczeństwach i kulturach społeczności,</w:t>
      </w:r>
    </w:p>
    <w:p w14:paraId="47E8828D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lastRenderedPageBreak/>
        <w:t>które posługują się danym językiem obcym nowożytnym, oraz o kraju ojczystym,</w:t>
      </w:r>
    </w:p>
    <w:p w14:paraId="47E8828E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z uwzględnieniem kontekstu lokalnego, europejskiego i globalnego;</w:t>
      </w:r>
    </w:p>
    <w:p w14:paraId="47E8828F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2) świadomość związku między kulturą własną i obcą oraz wrażliwość międzykulturową.</w:t>
      </w:r>
    </w:p>
    <w:p w14:paraId="47E88290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  <w:sz w:val="20"/>
          <w:szCs w:val="20"/>
        </w:rPr>
      </w:pPr>
    </w:p>
    <w:p w14:paraId="47E88291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E73D62">
        <w:rPr>
          <w:rFonts w:cstheme="minorHAnsi"/>
          <w:sz w:val="20"/>
          <w:szCs w:val="20"/>
        </w:rPr>
        <w:t>X._Uczeń</w:t>
      </w:r>
      <w:proofErr w:type="spellEnd"/>
      <w:r w:rsidRPr="00E73D62">
        <w:rPr>
          <w:rFonts w:cstheme="minorHAnsi"/>
          <w:sz w:val="20"/>
          <w:szCs w:val="20"/>
        </w:rPr>
        <w:t xml:space="preserve"> dokonuje samooceny i wykorzystuje techniki samodzielnej pracy nad językiem</w:t>
      </w:r>
    </w:p>
    <w:p w14:paraId="47E88292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(np. korzystanie ze słownika, poprawianie błędów, prowadzenie notatek, stosowanie</w:t>
      </w:r>
    </w:p>
    <w:p w14:paraId="47E88293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mnemotechnik, korzystanie z tekstów kultury w języku obcym nowożytnym).</w:t>
      </w:r>
    </w:p>
    <w:p w14:paraId="47E88294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47E88295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E73D62">
        <w:rPr>
          <w:rFonts w:cstheme="minorHAnsi"/>
          <w:sz w:val="20"/>
          <w:szCs w:val="20"/>
        </w:rPr>
        <w:t>XI._Uczeń</w:t>
      </w:r>
      <w:proofErr w:type="spellEnd"/>
      <w:r w:rsidRPr="00E73D62">
        <w:rPr>
          <w:rFonts w:cstheme="minorHAnsi"/>
          <w:sz w:val="20"/>
          <w:szCs w:val="20"/>
        </w:rPr>
        <w:t xml:space="preserve"> współdziała w grupie (np. w lekcyjnych i pozalekcyjnych językowych pracach</w:t>
      </w:r>
    </w:p>
    <w:p w14:paraId="47E88296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projektowych).</w:t>
      </w:r>
    </w:p>
    <w:p w14:paraId="47E88297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47E88298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E73D62">
        <w:rPr>
          <w:rFonts w:cstheme="minorHAnsi"/>
          <w:sz w:val="20"/>
          <w:szCs w:val="20"/>
        </w:rPr>
        <w:t>XII._Uczeń</w:t>
      </w:r>
      <w:proofErr w:type="spellEnd"/>
      <w:r w:rsidRPr="00E73D62">
        <w:rPr>
          <w:rFonts w:cstheme="minorHAnsi"/>
          <w:sz w:val="20"/>
          <w:szCs w:val="20"/>
        </w:rPr>
        <w:t xml:space="preserve"> korzysta ze źródeł informacji w języku obcym nowożytnym (np. z encyklopedii,</w:t>
      </w:r>
    </w:p>
    <w:p w14:paraId="47E88299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mediów, instrukcji obsługi), również za pomocą technologii informacyjno-</w:t>
      </w:r>
    </w:p>
    <w:p w14:paraId="47E8829A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-komunikacyjnych.</w:t>
      </w:r>
    </w:p>
    <w:p w14:paraId="47E8829B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47E8829C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E73D62">
        <w:rPr>
          <w:rFonts w:cstheme="minorHAnsi"/>
          <w:sz w:val="20"/>
          <w:szCs w:val="20"/>
        </w:rPr>
        <w:t>XIII._Uczeń</w:t>
      </w:r>
      <w:proofErr w:type="spellEnd"/>
      <w:r w:rsidRPr="00E73D62">
        <w:rPr>
          <w:rFonts w:cstheme="minorHAnsi"/>
          <w:sz w:val="20"/>
          <w:szCs w:val="20"/>
        </w:rPr>
        <w:t xml:space="preserve"> stosuje strategie komunikacyjne (np. domyślanie się znaczenia wyrazów</w:t>
      </w:r>
    </w:p>
    <w:p w14:paraId="47E8829D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z kontekstu, identyfikowanie słów kluczy lub internacjonalizmów) i strategie kompensacyjne, w przypadku gdy nie zna lub nie pamięta wyrazu (np. upraszczanie</w:t>
      </w:r>
    </w:p>
    <w:p w14:paraId="47E8829E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formy wypowiedzi, zastępowanie innym wyrazem, opis, wykorzystywanie środków</w:t>
      </w:r>
    </w:p>
    <w:p w14:paraId="47E8829F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73D62">
        <w:rPr>
          <w:rFonts w:cstheme="minorHAnsi"/>
          <w:sz w:val="20"/>
          <w:szCs w:val="20"/>
        </w:rPr>
        <w:t>niewerbalnych).</w:t>
      </w:r>
    </w:p>
    <w:p w14:paraId="47E882A0" w14:textId="77777777" w:rsidR="00C3552E" w:rsidRPr="00E73D62" w:rsidRDefault="00C3552E" w:rsidP="00C3552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47E882A1" w14:textId="77777777" w:rsidR="00C3552E" w:rsidRPr="00E73D62" w:rsidRDefault="00C3552E" w:rsidP="00C3552E">
      <w:pPr>
        <w:rPr>
          <w:rFonts w:cstheme="minorHAnsi"/>
          <w:sz w:val="20"/>
          <w:szCs w:val="20"/>
        </w:rPr>
      </w:pPr>
      <w:proofErr w:type="spellStart"/>
      <w:r w:rsidRPr="00E73D62">
        <w:rPr>
          <w:rFonts w:cstheme="minorHAnsi"/>
          <w:sz w:val="20"/>
          <w:szCs w:val="20"/>
        </w:rPr>
        <w:t>XIV._Uczeń</w:t>
      </w:r>
      <w:proofErr w:type="spellEnd"/>
      <w:r w:rsidRPr="00E73D62">
        <w:rPr>
          <w:rFonts w:cstheme="minorHAnsi"/>
          <w:sz w:val="20"/>
          <w:szCs w:val="20"/>
        </w:rPr>
        <w:t xml:space="preserve"> posiada świadomość językową (np. podobieństw i różnic między językami).</w:t>
      </w:r>
    </w:p>
    <w:p w14:paraId="47E882A2" w14:textId="77777777" w:rsidR="00BC1E55" w:rsidRDefault="00BC1E55"/>
    <w:sectPr w:rsidR="00BC1E55" w:rsidSect="00BC35D3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552E"/>
    <w:rsid w:val="002338FF"/>
    <w:rsid w:val="0039149A"/>
    <w:rsid w:val="00754334"/>
    <w:rsid w:val="00BC1E55"/>
    <w:rsid w:val="00C3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881F9"/>
  <w15:docId w15:val="{3B692589-3688-407B-84CD-F653FDC9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55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355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1335</Words>
  <Characters>8014</Characters>
  <Application>Microsoft Office Word</Application>
  <DocSecurity>0</DocSecurity>
  <Lines>66</Lines>
  <Paragraphs>18</Paragraphs>
  <ScaleCrop>false</ScaleCrop>
  <Company/>
  <LinksUpToDate>false</LinksUpToDate>
  <CharactersWithSpaces>9331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Jowita Krzemińska</cp:lastModifiedBy>
  <cp:revision>2</cp:revision>
  <dcterms:created xsi:type="dcterms:W3CDTF">2020-09-15T13:12:00Z</dcterms:created>
  <dcterms:modified xsi:type="dcterms:W3CDTF">2026-09-10T18:09:00Z</dcterms:modified>
</cp:coreProperties>
</file>